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A6A" w:rsidRDefault="00054A6A" w:rsidP="00054A6A">
      <w:pPr>
        <w:rPr>
          <w:rFonts w:ascii="Calibri" w:eastAsia="Times New Roman" w:hAnsi="Calibri" w:cs="Calibri"/>
          <w:color w:val="000000"/>
        </w:rPr>
      </w:pPr>
      <w:bookmarkStart w:id="0" w:name="_GoBack"/>
      <w:bookmarkEnd w:id="0"/>
      <w:proofErr w:type="spellStart"/>
      <w:r>
        <w:rPr>
          <w:rFonts w:ascii="Calibri" w:eastAsia="Times New Roman" w:hAnsi="Calibri" w:cs="Calibri"/>
          <w:b/>
          <w:bCs/>
          <w:color w:val="000000"/>
        </w:rPr>
        <w:t>Dr</w:t>
      </w:r>
      <w:proofErr w:type="spellEnd"/>
      <w:r>
        <w:rPr>
          <w:rFonts w:ascii="Calibri" w:eastAsia="Times New Roman" w:hAnsi="Calibri" w:cs="Calibri"/>
          <w:b/>
          <w:bCs/>
          <w:color w:val="000000"/>
        </w:rPr>
        <w:t xml:space="preserve"> Selina Parry - Brief CV</w:t>
      </w:r>
    </w:p>
    <w:p w:rsidR="00054A6A" w:rsidRDefault="00054A6A" w:rsidP="00054A6A">
      <w:pPr>
        <w:rPr>
          <w:rFonts w:ascii="Calibri" w:eastAsia="Times New Roman" w:hAnsi="Calibri" w:cs="Calibri"/>
          <w:color w:val="000000"/>
        </w:rPr>
      </w:pPr>
    </w:p>
    <w:p w:rsidR="00054A6A" w:rsidRDefault="00054A6A" w:rsidP="00054A6A">
      <w:pPr>
        <w:spacing w:line="276" w:lineRule="auto"/>
        <w:rPr>
          <w:rFonts w:ascii="Calibri" w:hAnsi="Calibri" w:cs="Calibri"/>
          <w:color w:val="000000"/>
          <w:sz w:val="22"/>
          <w:szCs w:val="22"/>
        </w:rPr>
      </w:pPr>
      <w:proofErr w:type="spellStart"/>
      <w:r>
        <w:rPr>
          <w:rFonts w:ascii="Calibri" w:hAnsi="Calibri" w:cs="Calibri"/>
          <w:bCs/>
          <w:color w:val="000000"/>
          <w:sz w:val="22"/>
          <w:szCs w:val="22"/>
        </w:rPr>
        <w:t>Dr</w:t>
      </w:r>
      <w:proofErr w:type="spellEnd"/>
      <w:r>
        <w:rPr>
          <w:rFonts w:ascii="Calibri" w:hAnsi="Calibri" w:cs="Calibri"/>
          <w:bCs/>
          <w:color w:val="000000"/>
          <w:sz w:val="22"/>
          <w:szCs w:val="22"/>
        </w:rPr>
        <w:t xml:space="preserve"> Selina Parry is a PhD qualified ICU physiotherapist from Melbourne, Australia. </w:t>
      </w:r>
      <w:proofErr w:type="spellStart"/>
      <w:r>
        <w:rPr>
          <w:rFonts w:ascii="Calibri" w:hAnsi="Calibri" w:cs="Calibri"/>
          <w:bCs/>
          <w:color w:val="000000"/>
          <w:sz w:val="22"/>
          <w:szCs w:val="22"/>
          <w:shd w:val="clear" w:color="auto" w:fill="FFFFFF"/>
        </w:rPr>
        <w:t>Dr</w:t>
      </w:r>
      <w:proofErr w:type="spellEnd"/>
      <w:r>
        <w:rPr>
          <w:rFonts w:ascii="Calibri" w:hAnsi="Calibri" w:cs="Calibri"/>
          <w:bCs/>
          <w:color w:val="000000"/>
          <w:sz w:val="22"/>
          <w:szCs w:val="22"/>
          <w:shd w:val="clear" w:color="auto" w:fill="FFFFFF"/>
        </w:rPr>
        <w:t xml:space="preserve"> Parry is currently Senior Lecturer and Lead of the Cardiorespiratory Physiotherapy Teaching Program at The University of Melbourne. </w:t>
      </w:r>
      <w:proofErr w:type="spellStart"/>
      <w:r>
        <w:rPr>
          <w:rFonts w:ascii="Calibri" w:hAnsi="Calibri" w:cs="Calibri"/>
          <w:bCs/>
          <w:color w:val="000000"/>
          <w:sz w:val="22"/>
          <w:szCs w:val="22"/>
        </w:rPr>
        <w:t>Dr</w:t>
      </w:r>
      <w:proofErr w:type="spellEnd"/>
      <w:r>
        <w:rPr>
          <w:rFonts w:ascii="Calibri" w:hAnsi="Calibri" w:cs="Calibri"/>
          <w:bCs/>
          <w:color w:val="000000"/>
          <w:sz w:val="22"/>
          <w:szCs w:val="22"/>
        </w:rPr>
        <w:t xml:space="preserve"> Parry is passionate about improving health outcomes for patients following an admission to intensive care through the provision of rehabilitation and exercise. </w:t>
      </w:r>
      <w:r>
        <w:rPr>
          <w:rFonts w:ascii="Calibri" w:hAnsi="Calibri" w:cs="Calibri"/>
          <w:color w:val="000000"/>
          <w:sz w:val="22"/>
          <w:szCs w:val="22"/>
        </w:rPr>
        <w:t xml:space="preserve">She is a current Sir Randal </w:t>
      </w:r>
      <w:proofErr w:type="spellStart"/>
      <w:r>
        <w:rPr>
          <w:rFonts w:ascii="Calibri" w:hAnsi="Calibri" w:cs="Calibri"/>
          <w:color w:val="000000"/>
          <w:sz w:val="22"/>
          <w:szCs w:val="22"/>
        </w:rPr>
        <w:t>Heymanson</w:t>
      </w:r>
      <w:proofErr w:type="spellEnd"/>
      <w:r>
        <w:rPr>
          <w:rFonts w:ascii="Calibri" w:hAnsi="Calibri" w:cs="Calibri"/>
          <w:color w:val="000000"/>
          <w:sz w:val="22"/>
          <w:szCs w:val="22"/>
        </w:rPr>
        <w:t xml:space="preserve"> Fellow (2020-2023) and one of the inaugural Dame Kate Campbell Fellows (2020-2024) at the University of Melbourne in recognition of her research excellence. </w:t>
      </w:r>
      <w:proofErr w:type="spellStart"/>
      <w:r>
        <w:rPr>
          <w:rFonts w:ascii="Calibri" w:hAnsi="Calibri" w:cs="Calibri"/>
          <w:color w:val="000000"/>
          <w:sz w:val="22"/>
          <w:szCs w:val="22"/>
        </w:rPr>
        <w:t>Dr</w:t>
      </w:r>
      <w:proofErr w:type="spellEnd"/>
      <w:r>
        <w:rPr>
          <w:rFonts w:ascii="Calibri" w:hAnsi="Calibri" w:cs="Calibri"/>
          <w:color w:val="000000"/>
          <w:sz w:val="22"/>
          <w:szCs w:val="22"/>
        </w:rPr>
        <w:t xml:space="preserve"> Parry has 57 publications, 1 textbook chapter, 17 academic awards / prizes and obtained over $AU1.5 million in competitive grant funding as chief investigator. </w:t>
      </w:r>
      <w:proofErr w:type="spellStart"/>
      <w:r>
        <w:rPr>
          <w:rFonts w:ascii="Calibri" w:hAnsi="Calibri" w:cs="Calibri"/>
          <w:color w:val="000000"/>
          <w:sz w:val="22"/>
          <w:szCs w:val="22"/>
        </w:rPr>
        <w:t>Dr</w:t>
      </w:r>
      <w:proofErr w:type="spellEnd"/>
      <w:r>
        <w:rPr>
          <w:rFonts w:ascii="Calibri" w:hAnsi="Calibri" w:cs="Calibri"/>
          <w:color w:val="000000"/>
          <w:sz w:val="22"/>
          <w:szCs w:val="22"/>
        </w:rPr>
        <w:t xml:space="preserve"> Parry is actively engaged within the physiotherapy profession as past National Chair of the Australian Physiotherapy Association Cardiorespiratory Physiotherapy Group and serves on several national and international associations in editorial, grant and fellowship review panels / committees.  </w:t>
      </w:r>
    </w:p>
    <w:p w:rsidR="00813A6B" w:rsidRPr="00054A6A" w:rsidRDefault="00813A6B"/>
    <w:sectPr w:rsidR="00813A6B" w:rsidRPr="00054A6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6A"/>
    <w:rsid w:val="00054A6A"/>
    <w:rsid w:val="00813A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3FFE"/>
  <w15:chartTrackingRefBased/>
  <w15:docId w15:val="{EEE39044-343B-413D-82DD-AA34DF2A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A6A"/>
    <w:pPr>
      <w:spacing w:after="0" w:line="240" w:lineRule="auto"/>
      <w:jc w:val="left"/>
    </w:pPr>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3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2021-03-04T07:29:00Z</dcterms:created>
  <dcterms:modified xsi:type="dcterms:W3CDTF">2021-03-04T07:29:00Z</dcterms:modified>
</cp:coreProperties>
</file>